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双鸭山市应急管理局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中华人民共和国政府信息公开条例》（中华人民共和国国务院令第711号，以下简称《条例》）和国务院办公厅政府信息与政务公开办公室关于印发《中华人民共和国政府信息公开工作年度报告格式》的通知（国办公开办函〔2021〕30号）要求，现发布《双鸭山市应急管理局2024年政府信息公开工作年度报告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市应急管理局高度重视政府信息公开工作，认真贯彻执行《中华人民共和国政府信息公开条例》有关规定，认真学习和领会上级部门关于政府信息公开的指示精神，转变行政观念，坚持以人民为中心，强化政府部门服务职能，紧密结合我市安全生产监管、应急管理、减灾救灾工作实际，推进“两项行动”和“安全生产百日攻坚战行动”走深走实，逐步加大政务公开力度，及时公开非煤矿山、危化品、烟花爆竹、工贸、应急管理、减灾救灾等工作动态，不断完善政府信息公开制度，进一步深化政府信息公开的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1.主动公开方面。结合工作实际完善法定主动公开内容，及时发布政府信息，切实加大主动公开力度。市应急局公开财政预算、决算信息1条，公开突发公共事件的应急预案、预警信息及应对情况信息30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条，公开安全生产监督检查情况信息52条，公益性岗位招考的职位、名额、报考条件等事项以及录用结果信息4条，微信公众号发布522条，今日头条发布566条。办理行政处罚案件1件。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依申请公开方面。明确依申请公开原则，了解公开程序，做到不落、不少、不跳，合法合规完整的做好公开工作，满足社会对政府信息的特殊需求。一是注重提高答复质量，每份答复书均征求业务科室意见，确保答复内容严谨规范；二是注重沟通联系，做好申请人诉求指引和释疑，从源头上减少矛盾纠纷；三是注重优化内部流程，提高办理效率。通过及时受理、认真审查、按时答复等方式做好政府信息依申请公开工作，确保人民群众想知道什么就能知道什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政府信息管理方面。健全政府信息管理动态调整机制，指定专人负责信息公开工作，对公开栏目信息做好动态更新调整。及时修订完善信息公开发布、审查制度，严格落实发布前审核、发布后更新及信息有效性管理。积极参加省政务信息、市政府信息公开培训，组织开展应急管理系统信息员培训，努力实现政务信息工作的规划化、制度化，不断提升政务信息公开工作整体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平台建设方面。我局严格按照市直部门政府信息公开目录规范相关要求，及时对我局信息公开目录进行完善。全面推行政府网站集约化建设，根据部门职能，对信息公开栏目进行细化，进一步规范政府信息公开，收集编辑发布各类安全生产、应急管理、防灾减灾救灾常识，并根据工作重点、社会关注热点、季节、气候等不同，分类别编辑发布企业安全警示、安全监管、防汛、节后复工等不同时段不同岗位的安全管理知识和生活常识等，确保信息更新及时准确，增强信息公开公信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监督保障方面。建立局门户网站及信息平台的信息督查和考评机制，对局机关各股室信息公开工作开展日常性指导，提出明确要求，每月对各股室的信息公开情况进行统计分类和督促检查，并纳入年终考核评优指标范围。积极安排人员参加了县政府相关部门举行的各类政务公开培训，提振了内功，提升了本领，促进了政务公开工作的高效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tbl>
      <w:tblPr>
        <w:tblStyle w:val="4"/>
        <w:tblW w:w="973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7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00"/>
        <w:gridCol w:w="2541"/>
        <w:gridCol w:w="663"/>
        <w:gridCol w:w="663"/>
        <w:gridCol w:w="663"/>
        <w:gridCol w:w="663"/>
        <w:gridCol w:w="663"/>
        <w:gridCol w:w="701"/>
        <w:gridCol w:w="7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50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5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5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4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3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4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7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646"/>
        <w:gridCol w:w="646"/>
        <w:gridCol w:w="646"/>
        <w:gridCol w:w="661"/>
        <w:gridCol w:w="646"/>
        <w:gridCol w:w="646"/>
        <w:gridCol w:w="646"/>
        <w:gridCol w:w="646"/>
        <w:gridCol w:w="661"/>
        <w:gridCol w:w="646"/>
        <w:gridCol w:w="646"/>
        <w:gridCol w:w="646"/>
        <w:gridCol w:w="646"/>
        <w:gridCol w:w="6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49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局通过积极努力、认真细致、扎实负责地工作，政府信息公开工作有了新的进展。但也存在一些不足，主要体现在以下三个方面：一是信息公开的内容有待进一步完善；二是宣传力度不够。三是信息公开容量、内容还不能完全满足群众需求，距离领导和群众对我们的要求还有一定差距有待改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加强《政府信息公开条例》的学习，进一步提高依法办理申请信息的能力。认真学习《条例》，全面、准确把握《条例》的精神实质，是我们做好政府信息公开工作的基础。实行政府信息公开是一项政治性、政策性和技术性很强的系统工程，没有对《条例》的正确把握和深刻理解，就做不好政府信息公开工作。因此，我们要不断加强对《条例》学习和理解，确保《条例》全面、正确、有效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2、进一步明确责任，积极协调各股室、下属单位积极配合，形成合力，共同推进。进一步建立健全信息公开机构，落实人员，切实为办事人员提供最优质的服务。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3、认真梳理,逐步扩大公开内容。积极探求政府信息公开方式的多样性，特别是公众关注度高的政府信息，进一步梳理政府信息,对原有的政府信息公开目录进行补充完善,保证公开信息的完整性和准确性。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4、加强宣传，通过电视、广播、报纸、杂志、网络、宣传栏等手段，使社会公众进一步了解信息公开的建设意义和发展现状，引导其正确行使知情权。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40C1"/>
    <w:rsid w:val="24F2272A"/>
    <w:rsid w:val="2EDBE37B"/>
    <w:rsid w:val="304D5BCC"/>
    <w:rsid w:val="5A5F77D1"/>
    <w:rsid w:val="5B3823B7"/>
    <w:rsid w:val="737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2741</Words>
  <Characters>2792</Characters>
  <Lines>0</Lines>
  <Paragraphs>0</Paragraphs>
  <TotalTime>20</TotalTime>
  <ScaleCrop>false</ScaleCrop>
  <LinksUpToDate>false</LinksUpToDate>
  <CharactersWithSpaces>2801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2025-02-19T10:11:00Z</dcterms:created>
  <dc:creator>WPS_1509690962</dc:creator>
  <cp:lastModifiedBy>greatwall</cp:lastModifiedBy>
  <dcterms:modified xsi:type="dcterms:W3CDTF">2025-02-21T15:51:58Z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BBB4CF1360EE482AB9FBE0D5C8D58E59_13</vt:lpwstr>
  </property>
  <property fmtid="{D5CDD505-2E9C-101B-9397-08002B2CF9AE}" pid="4" name="KSOTemplateDocerSaveRecord">
    <vt:lpwstr>eyJoZGlkIjoiNWRiNmFjYjYwODk1OTc1ZjQ2NDQzNDZkNjc3ZGVhNzkiLCJ1c2VySWQiOiIzMTk2OTAyOTMifQ==</vt:lpwstr>
  </property>
</Properties>
</file>